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09.01.2019 № 10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г.Одинцово</w:t>
      </w: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2018-2022 годы</w:t>
      </w:r>
    </w:p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комфортной городской среды проживания на территории городского поселения Одинцово Одинцовского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eastAsia="Calibri" w:cs="Times New Roman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06.12.2017 № 571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19, от 17.04.2018 № 155, от 16.05.2018 № 201, от 14.08.2018 № 353, от 11.10.2018 № 451)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– начальника управления транспорта, связи, дорожного хозяйства, строительства и развития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Журавлева А.А.,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Гречко И.Я.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 Сушков</w:t>
      </w:r>
    </w:p>
    <w:tbl>
      <w:tblPr>
        <w:tblStyle w:val="10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5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09.01.2019 № 10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«06» декабря 2016 г. № 571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Заместитель руководителя Администрации – начальник управления жилищно-коммунального хозяйства и благоустройства 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Заместитель руководителя Администрации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транспорта, связи, дорожного хозяйства, строительства и развития малого и среднего предпринимательства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1 031 336,12252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701 191,66383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651 216,82741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656 173,82741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656 173,82741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3 696 092,26858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25 505,39000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25 505,39000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63 799,39100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63 799,39100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893 831,34152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701 191,66383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651 216,82741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656 173,82741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656 173,82741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3 558 587,48758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125 </w:t>
            </w:r>
          </w:p>
        </w:tc>
      </w:tr>
    </w:tbl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1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Неделина. В том числе: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Неделина, в рамках данного мероприятия осуществляются следующие виды работ: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инженерно-геодезические и инженерно-геологические работы;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и ее экспертизу (по решению Правительства Московской области);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ограждений (в том числе декоративных), заборов;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игровых и спортивных площадок;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подпорной стены трибуны;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мощение и укладку иных покрытий; укладку асфальта;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дорожек, в том числе велосипедных, устройство пандусов для маломобильных групп населения;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информационных стендов и знаков;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 (2 очередь), в рамках мероприятия проводятся работы по приобретению технического сооружения (устройства) для развлечений, оснащенного электрическим приводом (аттракцион «Карусель»).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3"/>
        <w:numPr>
          <w:ilvl w:val="3"/>
          <w:numId w:val="5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 1. Г. Одинцово, Можайское ш., д. 130, 132, 134, 136).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бортового камня.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вывоз твердых бытовых отходов и крупногабаритного мусора с мусоросборных площадок,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налога на имущество.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Транспортировка газа;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Оплата за газ.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Содержание мест захоронений на территории городского поселения Одинцово. 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 уличного освещения мест общего пользования на территории городского поселения Одинцово. В рамках мероприятия осуществляется: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 w:cs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Субсидия на 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134" w:right="567" w:bottom="1134" w:left="1134" w:header="708" w:footer="708" w:gutter="0"/>
          <w:cols w:space="708" w:num="1"/>
          <w:docGrid w:linePitch="360" w:charSpace="0"/>
        </w:sect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9"/>
        <w:tblW w:w="151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359"/>
        <w:gridCol w:w="1600"/>
        <w:gridCol w:w="1420"/>
        <w:gridCol w:w="1793"/>
        <w:gridCol w:w="1420"/>
        <w:gridCol w:w="926"/>
        <w:gridCol w:w="957"/>
        <w:gridCol w:w="957"/>
        <w:gridCol w:w="957"/>
        <w:gridCol w:w="9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задач         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333286,12514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61446,21000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 / 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2904450,50541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2649,32000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231505,33359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20994,40000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I этап (срок завершения до 31.08.2018)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89345,52344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52414,85100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1. Комфортная городская среда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1.1.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1031336,12252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25 505,39000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Московской области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63799,391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Одинцовского муниципального района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48200,00000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893831,34152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701191,66383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701191,66383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651216,82741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651216,82741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Ежеквартально, до 15 числа месяца, следующего за отчетным периодом, формируется отчет о достижении значений показателей (индикаторов) муниципальной программы, 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размещается на официальном сайте городского поселения Одинцово Одинцовского муниципального района Московской области в сети Интернет.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приложениям № 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приложениям № 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№ 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размещаются на официальном сайте городского поселения Одинцово Одинцовского муниципального района Московской области в сети Интернет.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pStyle w:val="14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 w:cs="Times New Roman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138"/>
        <w:gridCol w:w="708"/>
        <w:gridCol w:w="1324"/>
        <w:gridCol w:w="1398"/>
        <w:gridCol w:w="1398"/>
        <w:gridCol w:w="1266"/>
        <w:gridCol w:w="1266"/>
        <w:gridCol w:w="1266"/>
        <w:gridCol w:w="126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2017 году (тыс. 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462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годам (тыс.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9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программы: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292 425,88081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394 732,33514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212 754,34521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99 307,52000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35 940,82000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35 940,82000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153 211,88081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333 286,12514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151 308,13521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180 015,71961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99 781,06800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области*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66 015,71961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39 471,24800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 пешеходных улиц.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59 465,71961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99 781,06800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39 471,24800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74 588,70000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74 588,70000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21 204,08000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21 204,08000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28 492,88000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28 492,88000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 (2 очередь)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14 214,00000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14 214,00000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8 786,00000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8 786,00000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112 410,16120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294 951,26714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112 973,27721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24 067,52000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87 196,16120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293 814,87714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111 836,88721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87 463,26402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211 923,16708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86 017,35715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35 905,80993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22 760,52000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63 556,26402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210 786,77708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84 880,96715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35 905,80993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Г. Одинцово, Можайское ш., д. 130, 132, 134, 136)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1 838,82000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1 838,82000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24 946,89718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83 028,10006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14 550,62000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1 307,00000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23 639,89718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83 028,10006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14 550,62000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13 840,52000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410 846,17785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2 907 099,82541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604 200,85928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596 533,25890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565 483,90241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2 649,32000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2 649,32000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410 047,42785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2 904 450,50541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601 551,53928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596 533,25890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565 483,90241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2 508 096,65188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525 670,48995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512 874,79685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486 545,78836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491 502,78836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491 502,78836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2 508 043,62188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525 617,45995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512 874,79685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486 545,78836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491 502,78836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491 502,78836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626,80000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391,75000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235,05000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8 936,00000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19 529,91335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4 658,91335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3 289,17644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2 089,17644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528,40000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882,00000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918,31819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9 618,88442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1 618,88442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99,40000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397,60000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11 058,54822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774,71201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274,71201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562,22200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4 752,46303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752,46303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395,00000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3 458,75000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658,75000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485,81000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285,81000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432,78000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232,78000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55,55500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812,49892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70,09892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185,60000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(МБУ "ОГХ")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265 727,82928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2 331 372,90105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483 444,03112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477 338,02385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456 863,61536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456 863,61536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456 863,61536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776,68740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2 004,49380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369,68740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2 004,49380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378,62700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161,51025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1 419,32970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219,32970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площадок для выгула собак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5 650,98400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1 412,74600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38 597,70000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122 786,33516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30 786,33516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23 000,00000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399 003,17353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78 530,36933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83 658,46205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396 406,88353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75 934,07933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83 658,46205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391 731,60130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75 979,14510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390 731,60130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7 192,47823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2 551,22423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4 641,25400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5 596,18823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954,93423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4 641,25400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79,09400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79,09400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90 526,62000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252 499,73359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72 620,54359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54 201,97500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20 994,40000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58 325,62000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231 505,33359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51 626,14359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54 201,97500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45 122,71000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32 813,14000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20 994,40000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24 128,31000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43 248,69000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30 939,12000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19 120,38000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24 128,31000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Субсидия на установку камер видеонаблюдения в подъездах многоквартирных домов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1 874,02000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1 874,02000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Смотр-конкурс "Парки Подмосковья"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83 214,43234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79 560,60334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134 895,85795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134 895,85795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79 162,05934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82 481,00695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82 481,00695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3 653,82900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5 646,41649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5 646,41649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878 013,11100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3 696 092,26858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1 031 336,12252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701 191,66383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651 216,82741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44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133 705,81400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63 799,39100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63 799,39100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704 400,81700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3 558 587,48758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893 831,34152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701 191,66383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651 216,82741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44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годы.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перечень видов работ по благоустройству дворовых территорий: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асфальтового покрытия;</w:t>
      </w:r>
    </w:p>
    <w:p>
      <w:pPr>
        <w:pStyle w:val="14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Устройство парковочного пространства;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тропиночной сети;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бортового камня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 w:cs="Times New Roman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tbl>
      <w:tblPr>
        <w:tblStyle w:val="9"/>
        <w:tblW w:w="151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82"/>
        <w:gridCol w:w="1451"/>
        <w:gridCol w:w="2552"/>
        <w:gridCol w:w="1417"/>
        <w:gridCol w:w="1418"/>
        <w:gridCol w:w="1457"/>
        <w:gridCol w:w="1475"/>
        <w:gridCol w:w="145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224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212 754,34521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24 891,74000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35 940,82000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039 0503 0810160890 811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14 214,00000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21 204,08000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151 308,13521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50 456,42993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43 840,52000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039 0409 0810228323 244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5 794,89911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039 0503 0810228329 244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10 871,14500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039 0409 0810228323 831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2 102,34726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039 0503 0810128399 244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2 192,36800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28 492,88000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08101S0890 811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8 786,00000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039 0503 0810228322 244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76 281,29078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25 034,66493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039 0503 0810228373 244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510,10000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039 0503 0810228374 244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039 0503 0810228379 244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13 100,00000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039 0503 0810228394 244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139,50000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039 0503 0810228399 244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8 516,42006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13 240,52000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13 240,52000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13 240,52000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13 240,52000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604 200,85928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596 533,25890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565 483,90241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2 649,32000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039 0503 0820161350 244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039 0503 0820204400 244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039 0503 0820262630 244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1 596,29000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601 551,53928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596 533,25890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565 483,90241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570 440,90241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039 0113 0820121815 611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7 975,84050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7 597,83690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7 597,83690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7 597,83690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7 597,83690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039 0113 0820121819 611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4 548,80171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3 599,36730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3 599,36730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039 0113 0820121889 611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039 0409 0820121815 611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30 736,93934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11 950,02186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11 950,02186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11 950,02186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11 950,02186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039 0409 0820121819 611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21 802,76723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5 336,81993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5 336,81993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039 0409 0820121889 611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1 151,95651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220,83736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220,83736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039 0409 0820121894 612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4 059,87119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039 0409 0820121899 612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25 999,81713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039 0503 0820121325 611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6 880,95421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22 606,03563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22 606,03563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22 606,03563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22 606,03563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039 0503 0820121329 611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10 542,16763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9 729,59309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9 729,59309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039 0503 0820121329 612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20 474,40849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039 0503 0820121345 611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93 359,85356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230 699,56198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230 699,56198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230 699,56198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230 699,56198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039 0503 0820121349 611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22 897,82244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100 606,90637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100 606,90637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039 0503 0820121394 612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55 731,79580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039 0503 0820121395 611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138 770,15404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45 071,73347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45 071,73347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45 071,73347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45 071,73347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039 0503 0820121399 611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52 045,66194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19 444,90147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19 444,90147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039 0503 0820121399 612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6 907,22789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039 0503 0820128339 540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19 063,42216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12 282,90500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12 282,90500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039 0503 0820128349 244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4 658,91335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4 957,00000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039 0503 0820128349 831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253,86615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039 0503 0820128359 244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1 411,21303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039 0503 0820128394 244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674,71201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897,60000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039 0503 0820128399 244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4 315,60913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4 776,97300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4 776,97300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4 776,97300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4 776,97300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039 0503 0820128399 851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039 0503 0820128999 540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11 722,91300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10 717,09500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10 717,09500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08201S1350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32,78000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039 0503 0820228314 244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4 641,25400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039 0503 0820228316 243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039 0503 0820228319 244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74 570,90132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78 938,11405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039 0503 0820228319 831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408,24378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039 0503 0820228999 244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79,09400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0503 08202S2630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954,93423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70 746,52359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54 201,97500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20 994,40000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039 0501 0830160950 811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19 120,38000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039 0501 0830160970 244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1 874,02000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51 626,14359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54 201,97500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039 0501 0830128639 811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12 309,57000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08301S0950 811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11 818,74000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039 0501 0830228616 853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39 807,40359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41 892,40500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039 0501 0830228626 632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141 760,37444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039 0801 0840360440 611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4 214,85100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039 0801 0840311894 612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9 248,67175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039 0801 0840311899 612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38 951,32825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89 345,52344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039 0801 0840321815 611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68 958,08108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039 0801 0840321819 611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12 867,50087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039 0801 0840321889 611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039 0801 0840321894 612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039 0801 0840321899 612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5 032,10000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039 0801 08403S0440 611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655,42500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6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1 031 336,12252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701 191,66383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651 216,82741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6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25 505,39000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6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63 799,39100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6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48 200,00000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6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893 831,34152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701 191,66383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651 216,82741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656 173,82741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134" w:right="567" w:bottom="1134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55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ED73FB"/>
    <w:multiLevelType w:val="multilevel"/>
    <w:tmpl w:val="78ED73F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80FAA"/>
    <w:rsid w:val="00087C03"/>
    <w:rsid w:val="000911A9"/>
    <w:rsid w:val="000956FE"/>
    <w:rsid w:val="000B6A1D"/>
    <w:rsid w:val="000C6C7C"/>
    <w:rsid w:val="000E09F4"/>
    <w:rsid w:val="000E0BBA"/>
    <w:rsid w:val="000F3C84"/>
    <w:rsid w:val="00102973"/>
    <w:rsid w:val="00113658"/>
    <w:rsid w:val="001156AE"/>
    <w:rsid w:val="00134D60"/>
    <w:rsid w:val="00164FF3"/>
    <w:rsid w:val="0017149A"/>
    <w:rsid w:val="001832F8"/>
    <w:rsid w:val="00185E8B"/>
    <w:rsid w:val="001915B6"/>
    <w:rsid w:val="00191679"/>
    <w:rsid w:val="001C26F5"/>
    <w:rsid w:val="001F69CA"/>
    <w:rsid w:val="001F6D64"/>
    <w:rsid w:val="00224128"/>
    <w:rsid w:val="00242192"/>
    <w:rsid w:val="00247216"/>
    <w:rsid w:val="0027153E"/>
    <w:rsid w:val="0027693F"/>
    <w:rsid w:val="00281025"/>
    <w:rsid w:val="002A38E3"/>
    <w:rsid w:val="002A5428"/>
    <w:rsid w:val="002B1113"/>
    <w:rsid w:val="002E0F9D"/>
    <w:rsid w:val="00311C45"/>
    <w:rsid w:val="00326CD8"/>
    <w:rsid w:val="003475EA"/>
    <w:rsid w:val="00360C1F"/>
    <w:rsid w:val="003874EF"/>
    <w:rsid w:val="003955A1"/>
    <w:rsid w:val="00395DCE"/>
    <w:rsid w:val="003A732F"/>
    <w:rsid w:val="003B5301"/>
    <w:rsid w:val="003E213C"/>
    <w:rsid w:val="003E2C59"/>
    <w:rsid w:val="00404D86"/>
    <w:rsid w:val="004100AE"/>
    <w:rsid w:val="00452CDF"/>
    <w:rsid w:val="004750DF"/>
    <w:rsid w:val="0047785E"/>
    <w:rsid w:val="00490E7A"/>
    <w:rsid w:val="004937D2"/>
    <w:rsid w:val="004A74A0"/>
    <w:rsid w:val="004B2B11"/>
    <w:rsid w:val="004B7769"/>
    <w:rsid w:val="004E3D04"/>
    <w:rsid w:val="00500F09"/>
    <w:rsid w:val="00521240"/>
    <w:rsid w:val="005304B2"/>
    <w:rsid w:val="0057188F"/>
    <w:rsid w:val="005766C4"/>
    <w:rsid w:val="005A4BBC"/>
    <w:rsid w:val="005B7567"/>
    <w:rsid w:val="005C2E66"/>
    <w:rsid w:val="005C3CA1"/>
    <w:rsid w:val="005F6456"/>
    <w:rsid w:val="00601CA4"/>
    <w:rsid w:val="00611EC2"/>
    <w:rsid w:val="00615D3A"/>
    <w:rsid w:val="00615D88"/>
    <w:rsid w:val="00626145"/>
    <w:rsid w:val="00633C7E"/>
    <w:rsid w:val="00634A50"/>
    <w:rsid w:val="00643BF2"/>
    <w:rsid w:val="00652A87"/>
    <w:rsid w:val="00672706"/>
    <w:rsid w:val="006862AC"/>
    <w:rsid w:val="006919E6"/>
    <w:rsid w:val="006A70F1"/>
    <w:rsid w:val="006D7370"/>
    <w:rsid w:val="006E2692"/>
    <w:rsid w:val="006E2F9A"/>
    <w:rsid w:val="00724239"/>
    <w:rsid w:val="00740B83"/>
    <w:rsid w:val="00752C3B"/>
    <w:rsid w:val="00760D7A"/>
    <w:rsid w:val="00762EF4"/>
    <w:rsid w:val="00775F9C"/>
    <w:rsid w:val="00782755"/>
    <w:rsid w:val="00783B75"/>
    <w:rsid w:val="007975E4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192B"/>
    <w:rsid w:val="008A2B5B"/>
    <w:rsid w:val="008A2DFC"/>
    <w:rsid w:val="008B020A"/>
    <w:rsid w:val="008C13F5"/>
    <w:rsid w:val="008C563C"/>
    <w:rsid w:val="008D3BF7"/>
    <w:rsid w:val="008F44DF"/>
    <w:rsid w:val="008F5FDE"/>
    <w:rsid w:val="00914423"/>
    <w:rsid w:val="00924C93"/>
    <w:rsid w:val="00937450"/>
    <w:rsid w:val="00945149"/>
    <w:rsid w:val="00984CD5"/>
    <w:rsid w:val="00993345"/>
    <w:rsid w:val="0099603F"/>
    <w:rsid w:val="009C2AB0"/>
    <w:rsid w:val="009E630C"/>
    <w:rsid w:val="00A035AE"/>
    <w:rsid w:val="00A1014B"/>
    <w:rsid w:val="00A2684D"/>
    <w:rsid w:val="00A26BDE"/>
    <w:rsid w:val="00A33596"/>
    <w:rsid w:val="00A405AA"/>
    <w:rsid w:val="00A602D2"/>
    <w:rsid w:val="00A67157"/>
    <w:rsid w:val="00A7179E"/>
    <w:rsid w:val="00A90AA2"/>
    <w:rsid w:val="00AB0C43"/>
    <w:rsid w:val="00AF1FB9"/>
    <w:rsid w:val="00AF3664"/>
    <w:rsid w:val="00AF5923"/>
    <w:rsid w:val="00B016F1"/>
    <w:rsid w:val="00B0232C"/>
    <w:rsid w:val="00B07EA3"/>
    <w:rsid w:val="00B15377"/>
    <w:rsid w:val="00B2078C"/>
    <w:rsid w:val="00B27EE7"/>
    <w:rsid w:val="00B80AFD"/>
    <w:rsid w:val="00B80B92"/>
    <w:rsid w:val="00BC3EEB"/>
    <w:rsid w:val="00BF03F9"/>
    <w:rsid w:val="00BF2027"/>
    <w:rsid w:val="00BF336E"/>
    <w:rsid w:val="00C057C3"/>
    <w:rsid w:val="00C41352"/>
    <w:rsid w:val="00C619D6"/>
    <w:rsid w:val="00C7668C"/>
    <w:rsid w:val="00C902C9"/>
    <w:rsid w:val="00C91599"/>
    <w:rsid w:val="00C96D69"/>
    <w:rsid w:val="00CB14F1"/>
    <w:rsid w:val="00CD68CB"/>
    <w:rsid w:val="00CD7ACF"/>
    <w:rsid w:val="00D2692C"/>
    <w:rsid w:val="00D36E8E"/>
    <w:rsid w:val="00D7465F"/>
    <w:rsid w:val="00D86940"/>
    <w:rsid w:val="00DA2852"/>
    <w:rsid w:val="00DC3E62"/>
    <w:rsid w:val="00DE64DB"/>
    <w:rsid w:val="00E0290D"/>
    <w:rsid w:val="00E0704C"/>
    <w:rsid w:val="00E160F9"/>
    <w:rsid w:val="00E23CB0"/>
    <w:rsid w:val="00E67D0A"/>
    <w:rsid w:val="00E70B12"/>
    <w:rsid w:val="00E9137D"/>
    <w:rsid w:val="00E94BF4"/>
    <w:rsid w:val="00EB0B87"/>
    <w:rsid w:val="00EB6600"/>
    <w:rsid w:val="00EC51EC"/>
    <w:rsid w:val="00ED74E6"/>
    <w:rsid w:val="00EE08DE"/>
    <w:rsid w:val="00EE5382"/>
    <w:rsid w:val="00F23B5E"/>
    <w:rsid w:val="00F3068D"/>
    <w:rsid w:val="00F368AD"/>
    <w:rsid w:val="00F51E9F"/>
    <w:rsid w:val="00F5713F"/>
    <w:rsid w:val="00F6172C"/>
    <w:rsid w:val="00F70DF2"/>
    <w:rsid w:val="00F75F67"/>
    <w:rsid w:val="00F77CC2"/>
    <w:rsid w:val="00F912AC"/>
    <w:rsid w:val="00F97E33"/>
    <w:rsid w:val="409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10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2">
    <w:name w:val="Абзац списка Знак"/>
    <w:link w:val="11"/>
    <w:qFormat/>
    <w:locked/>
    <w:uiPriority w:val="34"/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7">
    <w:name w:val="xl6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6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">
    <w:name w:val="xl7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8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1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2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3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9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1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2">
    <w:name w:val="xl9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3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5">
    <w:name w:val="xl95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xl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7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8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0">
    <w:name w:val="xl1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1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xl10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7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9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0">
    <w:name w:val="xl11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3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4">
    <w:name w:val="xl11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6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9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0">
    <w:name w:val="xl12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2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4">
    <w:name w:val="xl12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0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1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2">
    <w:name w:val="xl13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4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5">
    <w:name w:val="xl13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8">
    <w:name w:val="xl13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0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1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2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3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7">
    <w:name w:val="xl14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9">
    <w:name w:val="xl14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1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2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3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4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5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6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7">
    <w:name w:val="Верхний колонтитул Знак"/>
    <w:basedOn w:val="6"/>
    <w:link w:val="3"/>
    <w:qFormat/>
    <w:uiPriority w:val="99"/>
  </w:style>
  <w:style w:type="character" w:customStyle="1" w:styleId="108">
    <w:name w:val="Нижний колонтитул Знак"/>
    <w:basedOn w:val="6"/>
    <w:link w:val="5"/>
    <w:uiPriority w:val="99"/>
  </w:style>
  <w:style w:type="character" w:customStyle="1" w:styleId="109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0">
    <w:name w:val="Название Знак"/>
    <w:basedOn w:val="6"/>
    <w:link w:val="4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1">
    <w:name w:val="xl1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5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7">
    <w:name w:val="xl16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8">
    <w:name w:val="xl16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9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1">
    <w:name w:val="xl16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D4E-B699-45CA-8EB4-39695EA0E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55</Pages>
  <Words>12607</Words>
  <Characters>71860</Characters>
  <Lines>598</Lines>
  <Paragraphs>168</Paragraphs>
  <TotalTime>1</TotalTime>
  <ScaleCrop>false</ScaleCrop>
  <LinksUpToDate>false</LinksUpToDate>
  <CharactersWithSpaces>84299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2019-01-28T09:06:00Z</dcterms:created>
  <dc:creator>Казакаова С А</dc:creator>
  <cp:lastModifiedBy>Наталья</cp:lastModifiedBy>
  <cp:lastPrinted>2018-11-01T12:58:00Z</cp:lastPrinted>
  <dcterms:modified xsi:type="dcterms:W3CDTF">2019-01-28T13:50:02Z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